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F3" w:rsidRDefault="00A542F3" w:rsidP="00A542F3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59690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2F3" w:rsidRDefault="00A542F3" w:rsidP="00A542F3">
      <w:pPr>
        <w:jc w:val="center"/>
        <w:rPr>
          <w:b/>
          <w:sz w:val="28"/>
        </w:rPr>
      </w:pPr>
    </w:p>
    <w:p w:rsidR="00A542F3" w:rsidRDefault="00A542F3" w:rsidP="00A542F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542F3" w:rsidRDefault="00A542F3" w:rsidP="00A542F3">
      <w:pPr>
        <w:jc w:val="center"/>
        <w:rPr>
          <w:b/>
          <w:sz w:val="28"/>
        </w:rPr>
      </w:pPr>
    </w:p>
    <w:p w:rsidR="00A542F3" w:rsidRDefault="00A542F3" w:rsidP="00A542F3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A542F3" w:rsidRDefault="00A542F3" w:rsidP="00A542F3">
      <w:pPr>
        <w:jc w:val="both"/>
        <w:rPr>
          <w:color w:val="0D0D0D"/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2186" w:rsidRDefault="005406AB" w:rsidP="0091218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5552" w:rsidRPr="00415552">
        <w:rPr>
          <w:sz w:val="28"/>
          <w:szCs w:val="28"/>
        </w:rPr>
        <w:t>27.</w:t>
      </w:r>
      <w:r w:rsidR="00415552">
        <w:rPr>
          <w:sz w:val="28"/>
          <w:szCs w:val="28"/>
        </w:rPr>
        <w:t>11.2017</w:t>
      </w:r>
      <w:r>
        <w:rPr>
          <w:sz w:val="28"/>
          <w:szCs w:val="28"/>
        </w:rPr>
        <w:t xml:space="preserve"> № </w:t>
      </w:r>
      <w:r w:rsidR="00415552">
        <w:rPr>
          <w:sz w:val="28"/>
          <w:szCs w:val="28"/>
        </w:rPr>
        <w:t>1</w:t>
      </w:r>
      <w:r w:rsidR="008640E3">
        <w:rPr>
          <w:sz w:val="28"/>
          <w:szCs w:val="28"/>
        </w:rPr>
        <w:t>5</w:t>
      </w:r>
      <w:r w:rsidR="00415552">
        <w:rPr>
          <w:sz w:val="28"/>
          <w:szCs w:val="28"/>
        </w:rPr>
        <w:t>9</w:t>
      </w:r>
    </w:p>
    <w:p w:rsidR="005406AB" w:rsidRDefault="005406AB" w:rsidP="00912186">
      <w:pPr>
        <w:rPr>
          <w:sz w:val="28"/>
          <w:szCs w:val="28"/>
        </w:rPr>
      </w:pPr>
    </w:p>
    <w:p w:rsidR="005406AB" w:rsidRPr="003215DC" w:rsidRDefault="005406AB" w:rsidP="00912186">
      <w:pPr>
        <w:rPr>
          <w:sz w:val="28"/>
          <w:szCs w:val="28"/>
        </w:rPr>
      </w:pPr>
    </w:p>
    <w:p w:rsidR="0067563F" w:rsidRDefault="00173554" w:rsidP="0067563F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741B31">
        <w:rPr>
          <w:sz w:val="28"/>
          <w:szCs w:val="28"/>
        </w:rPr>
        <w:t>обращении заместителя председателя молодежного парламента Вяземского района Смоленской области при Вяземском районном Совете депутатов</w:t>
      </w:r>
    </w:p>
    <w:p w:rsidR="00173554" w:rsidRPr="00912186" w:rsidRDefault="00173554" w:rsidP="0067563F">
      <w:pPr>
        <w:ind w:right="5102"/>
        <w:jc w:val="both"/>
        <w:rPr>
          <w:sz w:val="28"/>
          <w:szCs w:val="28"/>
        </w:rPr>
      </w:pPr>
    </w:p>
    <w:p w:rsidR="00C73487" w:rsidRPr="00912186" w:rsidRDefault="00BB2563" w:rsidP="006041FA">
      <w:pPr>
        <w:ind w:firstLine="720"/>
        <w:jc w:val="both"/>
        <w:rPr>
          <w:sz w:val="28"/>
          <w:szCs w:val="28"/>
        </w:rPr>
      </w:pPr>
      <w:proofErr w:type="gramStart"/>
      <w:r w:rsidRPr="00912186">
        <w:rPr>
          <w:sz w:val="28"/>
          <w:szCs w:val="28"/>
        </w:rPr>
        <w:t xml:space="preserve">В соответствии с </w:t>
      </w:r>
      <w:r w:rsidR="0067563F">
        <w:rPr>
          <w:sz w:val="28"/>
          <w:szCs w:val="28"/>
        </w:rPr>
        <w:t>Положением о конкурсе кандидатов на должность члена молодежного парламента Вяземского района Смоленской области при Вяземском районном Совете депутатов, утвержденным решением Вяземского районного Совета депутатов от 29.06.2016 № 63</w:t>
      </w:r>
      <w:r w:rsidRPr="00912186">
        <w:rPr>
          <w:sz w:val="28"/>
          <w:szCs w:val="28"/>
        </w:rPr>
        <w:t>, статьей 21 Устава муниципального образования «Вяземский район» Смоленской области,</w:t>
      </w:r>
      <w:r w:rsidR="00BE1E5F" w:rsidRPr="00912186">
        <w:rPr>
          <w:sz w:val="28"/>
          <w:szCs w:val="28"/>
        </w:rPr>
        <w:t xml:space="preserve"> </w:t>
      </w:r>
      <w:r w:rsidR="00173554">
        <w:rPr>
          <w:sz w:val="28"/>
          <w:szCs w:val="28"/>
        </w:rPr>
        <w:t>рассмотрев обращение</w:t>
      </w:r>
      <w:r w:rsidR="00173554" w:rsidRPr="00173554">
        <w:rPr>
          <w:sz w:val="28"/>
          <w:szCs w:val="28"/>
        </w:rPr>
        <w:t xml:space="preserve"> </w:t>
      </w:r>
      <w:r w:rsidR="00173554" w:rsidRPr="00741B31">
        <w:rPr>
          <w:sz w:val="28"/>
          <w:szCs w:val="28"/>
        </w:rPr>
        <w:t>заместителя председателя молодежного парламента Вяземского района Смоленской области при Вяземском районном Совете депутатов</w:t>
      </w:r>
      <w:r w:rsidR="00173554">
        <w:rPr>
          <w:sz w:val="28"/>
          <w:szCs w:val="28"/>
        </w:rPr>
        <w:t>,</w:t>
      </w:r>
      <w:r w:rsidR="00173554" w:rsidRPr="00912186">
        <w:rPr>
          <w:sz w:val="28"/>
          <w:szCs w:val="28"/>
        </w:rPr>
        <w:t xml:space="preserve"> </w:t>
      </w:r>
      <w:r w:rsidR="00BE1E5F" w:rsidRPr="00912186">
        <w:rPr>
          <w:sz w:val="28"/>
          <w:szCs w:val="28"/>
        </w:rPr>
        <w:t>Вяземский районный Совет депутатов</w:t>
      </w:r>
      <w:proofErr w:type="gramEnd"/>
    </w:p>
    <w:p w:rsidR="00C73487" w:rsidRPr="00912186" w:rsidRDefault="00BE1E5F" w:rsidP="009D336A">
      <w:pPr>
        <w:rPr>
          <w:b/>
          <w:sz w:val="28"/>
          <w:szCs w:val="28"/>
        </w:rPr>
      </w:pPr>
      <w:r w:rsidRPr="00912186">
        <w:rPr>
          <w:b/>
          <w:sz w:val="28"/>
          <w:szCs w:val="28"/>
        </w:rPr>
        <w:t>РЕШИЛ:</w:t>
      </w:r>
    </w:p>
    <w:p w:rsidR="006041FA" w:rsidRPr="00912186" w:rsidRDefault="006041FA" w:rsidP="006041FA">
      <w:pPr>
        <w:ind w:firstLine="720"/>
        <w:rPr>
          <w:sz w:val="28"/>
          <w:szCs w:val="28"/>
        </w:rPr>
      </w:pPr>
    </w:p>
    <w:p w:rsidR="002103E8" w:rsidRDefault="00A362C4" w:rsidP="005727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758">
        <w:rPr>
          <w:sz w:val="28"/>
          <w:szCs w:val="28"/>
        </w:rPr>
        <w:t xml:space="preserve">. </w:t>
      </w:r>
      <w:r w:rsidR="002103E8">
        <w:rPr>
          <w:sz w:val="28"/>
          <w:szCs w:val="28"/>
        </w:rPr>
        <w:t>Рекомендовать конкурсной комиссии по проведению конкурса кандидатов на должность члена молодежного парламента Вяземского района Смоленской области при Вяземском районном Совете депутатов провести дополнительный набор членов</w:t>
      </w:r>
      <w:r w:rsidR="002103E8" w:rsidRPr="002103E8">
        <w:rPr>
          <w:sz w:val="28"/>
          <w:szCs w:val="28"/>
        </w:rPr>
        <w:t xml:space="preserve"> </w:t>
      </w:r>
      <w:r w:rsidR="002103E8">
        <w:rPr>
          <w:sz w:val="28"/>
          <w:szCs w:val="28"/>
        </w:rPr>
        <w:t xml:space="preserve">молодежного парламента Вяземского района Смоленской области при Вяземском районном Совете депутатов. </w:t>
      </w:r>
    </w:p>
    <w:p w:rsidR="00572758" w:rsidRDefault="002103E8" w:rsidP="005727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5A86">
        <w:rPr>
          <w:sz w:val="28"/>
          <w:szCs w:val="28"/>
        </w:rPr>
        <w:t xml:space="preserve">Внести изменения </w:t>
      </w:r>
      <w:r w:rsidR="00173554" w:rsidRPr="00173554">
        <w:rPr>
          <w:sz w:val="28"/>
          <w:szCs w:val="28"/>
        </w:rPr>
        <w:t xml:space="preserve">в состав </w:t>
      </w:r>
      <w:r w:rsidR="00173554">
        <w:rPr>
          <w:sz w:val="28"/>
          <w:szCs w:val="28"/>
        </w:rPr>
        <w:t>конкурсной</w:t>
      </w:r>
      <w:r w:rsidR="00572758">
        <w:rPr>
          <w:sz w:val="28"/>
          <w:szCs w:val="28"/>
        </w:rPr>
        <w:t xml:space="preserve"> комисси</w:t>
      </w:r>
      <w:r w:rsidR="00173554">
        <w:rPr>
          <w:sz w:val="28"/>
          <w:szCs w:val="28"/>
        </w:rPr>
        <w:t>и</w:t>
      </w:r>
      <w:r w:rsidR="00572758">
        <w:rPr>
          <w:sz w:val="28"/>
          <w:szCs w:val="28"/>
        </w:rPr>
        <w:t xml:space="preserve"> по проведению конкурса </w:t>
      </w:r>
      <w:r w:rsidR="00A362C4">
        <w:rPr>
          <w:sz w:val="28"/>
          <w:szCs w:val="28"/>
        </w:rPr>
        <w:t>кандидатов на должность члена молодежного парламента Вяземского района Смоленской области при Вяземском районном Совете депутатов</w:t>
      </w:r>
      <w:r w:rsidR="00173554">
        <w:rPr>
          <w:sz w:val="28"/>
          <w:szCs w:val="28"/>
        </w:rPr>
        <w:t>, изложив её</w:t>
      </w:r>
      <w:r w:rsidR="00572758">
        <w:rPr>
          <w:sz w:val="28"/>
          <w:szCs w:val="28"/>
        </w:rPr>
        <w:t xml:space="preserve"> в следующем составе:</w:t>
      </w:r>
    </w:p>
    <w:p w:rsidR="00572758" w:rsidRDefault="00572758" w:rsidP="00572758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3794"/>
        <w:gridCol w:w="6520"/>
      </w:tblGrid>
      <w:tr w:rsidR="00335A86" w:rsidRPr="008464B4" w:rsidTr="00335A86">
        <w:tc>
          <w:tcPr>
            <w:tcW w:w="3794" w:type="dxa"/>
          </w:tcPr>
          <w:p w:rsidR="00335A86" w:rsidRPr="008464B4" w:rsidRDefault="00173554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Андрей Сергеевич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Александр Владимирович</w:t>
            </w:r>
          </w:p>
        </w:tc>
        <w:tc>
          <w:tcPr>
            <w:tcW w:w="6520" w:type="dxa"/>
          </w:tcPr>
          <w:p w:rsidR="00335A86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районного Совета депутатов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Лесухина</w:t>
            </w:r>
            <w:proofErr w:type="spellEnd"/>
            <w:r>
              <w:rPr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6520" w:type="dxa"/>
          </w:tcPr>
          <w:p w:rsidR="00335A86" w:rsidRPr="00DF5C20" w:rsidRDefault="00335A86" w:rsidP="00DF5C20">
            <w:pPr>
              <w:jc w:val="both"/>
              <w:rPr>
                <w:sz w:val="28"/>
                <w:szCs w:val="28"/>
              </w:rPr>
            </w:pPr>
            <w:r w:rsidRPr="00DF5C20">
              <w:rPr>
                <w:sz w:val="28"/>
                <w:szCs w:val="28"/>
              </w:rPr>
              <w:t>-п</w:t>
            </w:r>
            <w:r>
              <w:rPr>
                <w:sz w:val="28"/>
                <w:szCs w:val="28"/>
              </w:rPr>
              <w:t xml:space="preserve">редседатель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lastRenderedPageBreak/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173554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Мартынова Анастасия Витальевна</w:t>
            </w:r>
          </w:p>
        </w:tc>
        <w:tc>
          <w:tcPr>
            <w:tcW w:w="6520" w:type="dxa"/>
          </w:tcPr>
          <w:p w:rsidR="00335A86" w:rsidRPr="008464B4" w:rsidRDefault="00173554" w:rsidP="00173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</w:t>
            </w:r>
            <w:r w:rsidR="00335A86">
              <w:rPr>
                <w:sz w:val="28"/>
                <w:szCs w:val="28"/>
              </w:rPr>
              <w:t xml:space="preserve"> молодежной избирательной комиссии Вяземского района Смоленской области </w:t>
            </w:r>
            <w:proofErr w:type="gramStart"/>
            <w:r w:rsidR="00335A86">
              <w:rPr>
                <w:sz w:val="28"/>
                <w:szCs w:val="28"/>
              </w:rPr>
              <w:t>при</w:t>
            </w:r>
            <w:proofErr w:type="gramEnd"/>
            <w:r w:rsidR="00335A86">
              <w:rPr>
                <w:sz w:val="28"/>
                <w:szCs w:val="28"/>
              </w:rPr>
              <w:t xml:space="preserve"> </w:t>
            </w:r>
            <w:proofErr w:type="gramStart"/>
            <w:r w:rsidR="00335A86">
              <w:rPr>
                <w:sz w:val="28"/>
                <w:szCs w:val="28"/>
              </w:rPr>
              <w:t>ТИК</w:t>
            </w:r>
            <w:proofErr w:type="gramEnd"/>
            <w:r w:rsidR="00335A86"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Андрей Валентинович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районного Совета депутатов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4F07E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Яна Эдуардовна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Моторина Елена Николаевна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Вяземского районного Совета депутатов 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4F07E6" w:rsidP="008D6EB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 Павел Олегович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 Людмила Георгиевна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районного Совета депутатов</w:t>
            </w:r>
          </w:p>
        </w:tc>
      </w:tr>
    </w:tbl>
    <w:p w:rsidR="00C73487" w:rsidRPr="00912186" w:rsidRDefault="00C73487" w:rsidP="009D336A">
      <w:pPr>
        <w:jc w:val="both"/>
        <w:rPr>
          <w:sz w:val="28"/>
          <w:szCs w:val="28"/>
        </w:rPr>
      </w:pPr>
    </w:p>
    <w:p w:rsidR="00FA4061" w:rsidRPr="00912186" w:rsidRDefault="00FA4061" w:rsidP="007E7359">
      <w:pPr>
        <w:rPr>
          <w:sz w:val="28"/>
          <w:szCs w:val="28"/>
        </w:rPr>
      </w:pPr>
    </w:p>
    <w:p w:rsidR="004F07E6" w:rsidRDefault="004F07E6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912186" w:rsidRDefault="004F07E6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912186">
        <w:rPr>
          <w:sz w:val="28"/>
          <w:szCs w:val="28"/>
        </w:rPr>
        <w:t xml:space="preserve">               </w:t>
      </w:r>
      <w:r w:rsidR="007E7359"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D336A" w:rsidRPr="00912186">
        <w:rPr>
          <w:sz w:val="28"/>
          <w:szCs w:val="28"/>
        </w:rPr>
        <w:t xml:space="preserve">              </w:t>
      </w:r>
      <w:r w:rsidR="00910252"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</w:t>
      </w:r>
      <w:r w:rsidR="00910252"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>П.В. Хомайко</w:t>
      </w:r>
    </w:p>
    <w:sectPr w:rsidR="003215DC" w:rsidRPr="00912186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73554"/>
    <w:rsid w:val="00182DD0"/>
    <w:rsid w:val="00191DF3"/>
    <w:rsid w:val="002103E8"/>
    <w:rsid w:val="00277CAB"/>
    <w:rsid w:val="002A3CB5"/>
    <w:rsid w:val="002A5DA0"/>
    <w:rsid w:val="003215DC"/>
    <w:rsid w:val="00327B99"/>
    <w:rsid w:val="003303AE"/>
    <w:rsid w:val="00335A86"/>
    <w:rsid w:val="0038733D"/>
    <w:rsid w:val="003C1F28"/>
    <w:rsid w:val="003E368D"/>
    <w:rsid w:val="00411BFF"/>
    <w:rsid w:val="00415552"/>
    <w:rsid w:val="0041755D"/>
    <w:rsid w:val="004264E1"/>
    <w:rsid w:val="0044016E"/>
    <w:rsid w:val="00490E63"/>
    <w:rsid w:val="004F07E6"/>
    <w:rsid w:val="004F505E"/>
    <w:rsid w:val="005406AB"/>
    <w:rsid w:val="00551EF0"/>
    <w:rsid w:val="00556C09"/>
    <w:rsid w:val="00560A1B"/>
    <w:rsid w:val="00565449"/>
    <w:rsid w:val="00572758"/>
    <w:rsid w:val="00577BB3"/>
    <w:rsid w:val="005F42D3"/>
    <w:rsid w:val="005F4AFC"/>
    <w:rsid w:val="006041FA"/>
    <w:rsid w:val="0067563F"/>
    <w:rsid w:val="006B4B67"/>
    <w:rsid w:val="006E23D7"/>
    <w:rsid w:val="00747A6D"/>
    <w:rsid w:val="007D6C3C"/>
    <w:rsid w:val="007E7359"/>
    <w:rsid w:val="007F0900"/>
    <w:rsid w:val="00811ABC"/>
    <w:rsid w:val="0081545D"/>
    <w:rsid w:val="00841876"/>
    <w:rsid w:val="008640E3"/>
    <w:rsid w:val="00885FDE"/>
    <w:rsid w:val="008A6DBC"/>
    <w:rsid w:val="008D3FFA"/>
    <w:rsid w:val="008E587A"/>
    <w:rsid w:val="00910252"/>
    <w:rsid w:val="00910F7E"/>
    <w:rsid w:val="00912186"/>
    <w:rsid w:val="00923886"/>
    <w:rsid w:val="00985206"/>
    <w:rsid w:val="009C5E13"/>
    <w:rsid w:val="009D336A"/>
    <w:rsid w:val="009E36A0"/>
    <w:rsid w:val="00A10966"/>
    <w:rsid w:val="00A362C4"/>
    <w:rsid w:val="00A542F3"/>
    <w:rsid w:val="00A929A9"/>
    <w:rsid w:val="00AE38B1"/>
    <w:rsid w:val="00BB2563"/>
    <w:rsid w:val="00BE1E5F"/>
    <w:rsid w:val="00BF078C"/>
    <w:rsid w:val="00C73487"/>
    <w:rsid w:val="00D00B4C"/>
    <w:rsid w:val="00D633D2"/>
    <w:rsid w:val="00D66A50"/>
    <w:rsid w:val="00D74A39"/>
    <w:rsid w:val="00DA337D"/>
    <w:rsid w:val="00DF5C20"/>
    <w:rsid w:val="00E077A7"/>
    <w:rsid w:val="00F13E54"/>
    <w:rsid w:val="00F44FB3"/>
    <w:rsid w:val="00FA4061"/>
    <w:rsid w:val="00FE3113"/>
    <w:rsid w:val="00FE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542F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0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06A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542F3"/>
    <w:rPr>
      <w:rFonts w:ascii="Cambria" w:hAnsi="Cambria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6</cp:revision>
  <cp:lastPrinted>2017-12-01T05:19:00Z</cp:lastPrinted>
  <dcterms:created xsi:type="dcterms:W3CDTF">2017-11-27T06:18:00Z</dcterms:created>
  <dcterms:modified xsi:type="dcterms:W3CDTF">2017-12-11T06:16:00Z</dcterms:modified>
</cp:coreProperties>
</file>